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7470B" w14:textId="77777777" w:rsidR="00552A58" w:rsidRPr="0050537E" w:rsidRDefault="00552A58" w:rsidP="00552A58">
      <w:pPr>
        <w:shd w:val="clear" w:color="auto" w:fill="FFFFFF"/>
        <w:spacing w:line="240" w:lineRule="auto"/>
        <w:jc w:val="center"/>
        <w:rPr>
          <w:rFonts w:ascii="Calibri" w:eastAsia="Calibri" w:hAnsi="Calibri" w:cs="Calibri"/>
          <w:b/>
          <w:bCs/>
          <w:sz w:val="28"/>
          <w:szCs w:val="28"/>
        </w:rPr>
      </w:pPr>
    </w:p>
    <w:p w14:paraId="1DFE5650" w14:textId="67E65AD3" w:rsidR="00552A58" w:rsidRPr="0050537E" w:rsidRDefault="00552A58" w:rsidP="00552A58">
      <w:pPr>
        <w:shd w:val="clear" w:color="auto" w:fill="FFFFFF"/>
        <w:spacing w:line="240" w:lineRule="auto"/>
        <w:jc w:val="center"/>
        <w:rPr>
          <w:rFonts w:ascii="Calibri" w:eastAsia="Calibri" w:hAnsi="Calibri" w:cs="Calibri"/>
          <w:b/>
          <w:bCs/>
          <w:sz w:val="28"/>
          <w:szCs w:val="28"/>
        </w:rPr>
      </w:pPr>
      <w:r w:rsidRPr="0050537E">
        <w:rPr>
          <w:rFonts w:ascii="Calibri" w:eastAsia="Calibri" w:hAnsi="Calibri" w:cs="Calibri"/>
          <w:b/>
          <w:bCs/>
          <w:sz w:val="28"/>
          <w:szCs w:val="28"/>
        </w:rPr>
        <w:t xml:space="preserve">Фондация „Лъчезар Цоцорков“ стартира конкурс </w:t>
      </w:r>
    </w:p>
    <w:p w14:paraId="4141F223" w14:textId="1CFC1014" w:rsidR="00552A58" w:rsidRPr="0050537E" w:rsidRDefault="00552A58" w:rsidP="00552A58">
      <w:pPr>
        <w:shd w:val="clear" w:color="auto" w:fill="FFFFFF"/>
        <w:spacing w:line="240" w:lineRule="auto"/>
        <w:jc w:val="center"/>
        <w:rPr>
          <w:rFonts w:ascii="Calibri" w:eastAsia="Calibri" w:hAnsi="Calibri" w:cs="Calibri"/>
          <w:b/>
          <w:bCs/>
          <w:sz w:val="28"/>
          <w:szCs w:val="28"/>
        </w:rPr>
      </w:pPr>
      <w:r w:rsidRPr="0050537E">
        <w:rPr>
          <w:rFonts w:ascii="Calibri" w:eastAsia="Calibri" w:hAnsi="Calibri" w:cs="Calibri"/>
          <w:b/>
          <w:bCs/>
          <w:sz w:val="28"/>
          <w:szCs w:val="28"/>
        </w:rPr>
        <w:t xml:space="preserve">за социално </w:t>
      </w:r>
      <w:r w:rsidR="00761CF8">
        <w:rPr>
          <w:rFonts w:ascii="Calibri" w:eastAsia="Calibri" w:hAnsi="Calibri" w:cs="Calibri"/>
          <w:b/>
          <w:bCs/>
          <w:sz w:val="28"/>
          <w:szCs w:val="28"/>
        </w:rPr>
        <w:t xml:space="preserve">ангажиращо </w:t>
      </w:r>
      <w:r w:rsidRPr="0050537E">
        <w:rPr>
          <w:rFonts w:ascii="Calibri" w:eastAsia="Calibri" w:hAnsi="Calibri" w:cs="Calibri"/>
          <w:b/>
          <w:bCs/>
          <w:sz w:val="28"/>
          <w:szCs w:val="28"/>
        </w:rPr>
        <w:t xml:space="preserve">видео </w:t>
      </w:r>
    </w:p>
    <w:p w14:paraId="19F2EF9A" w14:textId="77777777" w:rsidR="00552A58" w:rsidRPr="0050537E" w:rsidRDefault="00552A58" w:rsidP="00552A58">
      <w:pPr>
        <w:pStyle w:val="NoSpacing"/>
        <w:jc w:val="center"/>
        <w:rPr>
          <w:rFonts w:ascii="Aptos Light" w:hAnsi="Aptos Light"/>
          <w:i/>
          <w:iCs/>
          <w:sz w:val="28"/>
          <w:szCs w:val="28"/>
        </w:rPr>
      </w:pPr>
    </w:p>
    <w:p w14:paraId="17DE93FB" w14:textId="50224C9B" w:rsidR="00552A58" w:rsidRPr="0050537E" w:rsidRDefault="00552A58" w:rsidP="00552A58">
      <w:pPr>
        <w:shd w:val="clear" w:color="auto" w:fill="FFFFFF"/>
        <w:spacing w:line="240" w:lineRule="auto"/>
        <w:jc w:val="center"/>
        <w:rPr>
          <w:rFonts w:asciiTheme="majorHAnsi" w:hAnsiTheme="majorHAnsi" w:cstheme="majorHAnsi"/>
          <w:i/>
          <w:iCs/>
          <w:sz w:val="26"/>
          <w:szCs w:val="26"/>
        </w:rPr>
      </w:pPr>
      <w:r w:rsidRPr="0050537E">
        <w:rPr>
          <w:rFonts w:asciiTheme="majorHAnsi" w:hAnsiTheme="majorHAnsi" w:cstheme="majorHAnsi"/>
          <w:i/>
          <w:iCs/>
          <w:sz w:val="26"/>
          <w:szCs w:val="26"/>
        </w:rPr>
        <w:t xml:space="preserve">Млади таланти от 18 до 30 години са поканени да </w:t>
      </w:r>
      <w:r w:rsidR="00DA2B99">
        <w:rPr>
          <w:rFonts w:asciiTheme="majorHAnsi" w:hAnsiTheme="majorHAnsi" w:cstheme="majorHAnsi"/>
          <w:i/>
          <w:iCs/>
          <w:sz w:val="26"/>
          <w:szCs w:val="26"/>
        </w:rPr>
        <w:t>представят своята гледна точка</w:t>
      </w:r>
      <w:r w:rsidR="00761CF8">
        <w:rPr>
          <w:rFonts w:asciiTheme="majorHAnsi" w:hAnsiTheme="majorHAnsi" w:cstheme="majorHAnsi"/>
          <w:i/>
          <w:iCs/>
          <w:sz w:val="26"/>
          <w:szCs w:val="26"/>
        </w:rPr>
        <w:t xml:space="preserve"> по темата за</w:t>
      </w:r>
      <w:r w:rsidRPr="0050537E">
        <w:rPr>
          <w:rFonts w:asciiTheme="majorHAnsi" w:hAnsiTheme="majorHAnsi" w:cstheme="majorHAnsi"/>
          <w:i/>
          <w:iCs/>
          <w:sz w:val="26"/>
          <w:szCs w:val="26"/>
        </w:rPr>
        <w:t xml:space="preserve"> насилието над и сред деца в България</w:t>
      </w:r>
    </w:p>
    <w:p w14:paraId="50DFBE07" w14:textId="77777777" w:rsidR="00552A58" w:rsidRPr="0050537E" w:rsidRDefault="00552A58" w:rsidP="00552A58">
      <w:pPr>
        <w:pStyle w:val="NormalWeb"/>
        <w:rPr>
          <w:rStyle w:val="Strong"/>
          <w:rFonts w:ascii="Arial" w:hAnsi="Arial" w:cs="Arial"/>
          <w:color w:val="44546A" w:themeColor="text2"/>
          <w:sz w:val="20"/>
          <w:szCs w:val="20"/>
        </w:rPr>
      </w:pPr>
    </w:p>
    <w:p w14:paraId="3289F513" w14:textId="77777777" w:rsidR="00552A58" w:rsidRPr="0050537E" w:rsidRDefault="00552A58" w:rsidP="00552A58">
      <w:pPr>
        <w:pStyle w:val="pdq2pgselectionanchorcontainer"/>
        <w:rPr>
          <w:rStyle w:val="Strong"/>
          <w:rFonts w:asciiTheme="majorHAnsi" w:hAnsiTheme="majorHAnsi" w:cstheme="majorHAnsi"/>
          <w:color w:val="44546A" w:themeColor="text2"/>
        </w:rPr>
      </w:pPr>
      <w:r w:rsidRPr="0050537E">
        <w:rPr>
          <w:rStyle w:val="Strong"/>
          <w:rFonts w:asciiTheme="majorHAnsi" w:hAnsiTheme="majorHAnsi" w:cstheme="majorHAnsi"/>
          <w:color w:val="44546A" w:themeColor="text2"/>
        </w:rPr>
        <w:t>• Конкурсът приема оригинални авторски видеа с продължителност от 30 секунди до 3 минути</w:t>
      </w:r>
    </w:p>
    <w:p w14:paraId="718BAE45" w14:textId="77777777" w:rsidR="00552A58" w:rsidRPr="0050537E" w:rsidRDefault="00552A58" w:rsidP="00552A58">
      <w:pPr>
        <w:pStyle w:val="NormalWeb"/>
        <w:rPr>
          <w:rFonts w:asciiTheme="majorHAnsi" w:hAnsiTheme="majorHAnsi" w:cstheme="majorHAnsi"/>
          <w:color w:val="44546A" w:themeColor="text2"/>
        </w:rPr>
      </w:pPr>
      <w:r w:rsidRPr="0050537E">
        <w:rPr>
          <w:rStyle w:val="Strong"/>
          <w:rFonts w:asciiTheme="majorHAnsi" w:hAnsiTheme="majorHAnsi" w:cstheme="majorHAnsi"/>
          <w:color w:val="44546A" w:themeColor="text2"/>
        </w:rPr>
        <w:t>• Участниците могат да се включат индивидуално, в творчески екип или от името на организация</w:t>
      </w:r>
    </w:p>
    <w:p w14:paraId="16A97B24" w14:textId="77777777" w:rsidR="00552A58" w:rsidRPr="0050537E" w:rsidRDefault="00552A58" w:rsidP="00552A58">
      <w:pPr>
        <w:pStyle w:val="NormalWeb"/>
        <w:rPr>
          <w:rFonts w:asciiTheme="majorHAnsi" w:hAnsiTheme="majorHAnsi" w:cstheme="majorHAnsi"/>
          <w:color w:val="44546A" w:themeColor="text2"/>
        </w:rPr>
      </w:pPr>
      <w:r w:rsidRPr="0050537E">
        <w:rPr>
          <w:rStyle w:val="Strong"/>
          <w:rFonts w:asciiTheme="majorHAnsi" w:hAnsiTheme="majorHAnsi" w:cstheme="majorHAnsi"/>
          <w:color w:val="44546A" w:themeColor="text2"/>
        </w:rPr>
        <w:t>• Отличените автори ще споделят награден фонд от 4500 евро, а творбите им ще бъдат представени публично в партньорство с фестивала „Киномания“ 2026</w:t>
      </w:r>
    </w:p>
    <w:p w14:paraId="7EE5C11B" w14:textId="77777777" w:rsidR="00552A58" w:rsidRPr="0050537E" w:rsidRDefault="00552A58" w:rsidP="00552A58">
      <w:pPr>
        <w:pStyle w:val="NoSpacing"/>
        <w:rPr>
          <w:rFonts w:ascii="Aptos Light" w:hAnsi="Aptos Light"/>
          <w:sz w:val="28"/>
          <w:szCs w:val="28"/>
        </w:rPr>
      </w:pPr>
    </w:p>
    <w:p w14:paraId="4F2E2F61" w14:textId="5A80F34E" w:rsidR="00552A58" w:rsidRPr="0050537E" w:rsidRDefault="00552A58" w:rsidP="00552A58">
      <w:pPr>
        <w:pStyle w:val="NoSpacing"/>
        <w:rPr>
          <w:rFonts w:asciiTheme="majorHAnsi" w:hAnsiTheme="majorHAnsi" w:cstheme="majorHAnsi"/>
          <w:sz w:val="23"/>
          <w:szCs w:val="23"/>
        </w:rPr>
      </w:pPr>
      <w:r w:rsidRPr="0050537E">
        <w:rPr>
          <w:rFonts w:asciiTheme="majorHAnsi" w:hAnsiTheme="majorHAnsi" w:cstheme="majorHAnsi"/>
          <w:b/>
          <w:bCs/>
          <w:sz w:val="23"/>
          <w:szCs w:val="23"/>
        </w:rPr>
        <w:t>София, 14 септември 2026 г.</w:t>
      </w:r>
      <w:r w:rsidRPr="0050537E">
        <w:rPr>
          <w:rFonts w:asciiTheme="majorHAnsi" w:hAnsiTheme="majorHAnsi" w:cstheme="majorHAnsi"/>
          <w:sz w:val="23"/>
          <w:szCs w:val="23"/>
        </w:rPr>
        <w:t xml:space="preserve"> Фондация „Лъчезар Цоцорков“ обявява конкурс за социално </w:t>
      </w:r>
      <w:r w:rsidR="003F7A60">
        <w:rPr>
          <w:rFonts w:asciiTheme="majorHAnsi" w:hAnsiTheme="majorHAnsi" w:cstheme="majorHAnsi"/>
          <w:sz w:val="23"/>
          <w:szCs w:val="23"/>
        </w:rPr>
        <w:t>ангажир</w:t>
      </w:r>
      <w:r w:rsidR="003F7A60" w:rsidRPr="0050537E">
        <w:rPr>
          <w:rFonts w:asciiTheme="majorHAnsi" w:hAnsiTheme="majorHAnsi" w:cstheme="majorHAnsi"/>
          <w:sz w:val="23"/>
          <w:szCs w:val="23"/>
        </w:rPr>
        <w:t xml:space="preserve">ащо </w:t>
      </w:r>
      <w:r w:rsidRPr="0050537E">
        <w:rPr>
          <w:rFonts w:asciiTheme="majorHAnsi" w:hAnsiTheme="majorHAnsi" w:cstheme="majorHAnsi"/>
          <w:sz w:val="23"/>
          <w:szCs w:val="23"/>
        </w:rPr>
        <w:t>видео като част от информационната си кампания за превенция на насилието над и сред деца</w:t>
      </w:r>
      <w:r w:rsidRPr="0050537E" w:rsidDel="00C54ADF">
        <w:rPr>
          <w:rFonts w:asciiTheme="majorHAnsi" w:hAnsiTheme="majorHAnsi" w:cstheme="majorHAnsi"/>
          <w:sz w:val="23"/>
          <w:szCs w:val="23"/>
        </w:rPr>
        <w:t xml:space="preserve"> </w:t>
      </w:r>
      <w:r w:rsidRPr="0050537E">
        <w:rPr>
          <w:rFonts w:asciiTheme="majorHAnsi" w:hAnsiTheme="majorHAnsi" w:cstheme="majorHAnsi"/>
          <w:b/>
          <w:bCs/>
          <w:sz w:val="23"/>
          <w:szCs w:val="23"/>
        </w:rPr>
        <w:t>„Детството е за смях, не за страх“.</w:t>
      </w:r>
      <w:r w:rsidRPr="0050537E">
        <w:rPr>
          <w:rFonts w:asciiTheme="majorHAnsi" w:hAnsiTheme="majorHAnsi" w:cstheme="majorHAnsi"/>
          <w:sz w:val="23"/>
          <w:szCs w:val="23"/>
        </w:rPr>
        <w:t xml:space="preserve"> Инициативата насърчава млади творци на възраст от 18 до 30 години да покажат различни гледни точки чрез  кратки видео истории, които провокират размисъл и вдъхновяват за промяна. Творческата надпревара е с награден фонд от 4500 евро и се провежда в сътрудничество с </w:t>
      </w:r>
      <w:r w:rsidR="00292C4D">
        <w:rPr>
          <w:b/>
          <w:bCs/>
        </w:rPr>
        <w:t>40-ото юбилейно издание на фестивала "Киномания" (12-29 ноември)</w:t>
      </w:r>
      <w:r w:rsidRPr="0050537E">
        <w:rPr>
          <w:rFonts w:asciiTheme="majorHAnsi" w:hAnsiTheme="majorHAnsi" w:cstheme="majorHAnsi"/>
          <w:sz w:val="23"/>
          <w:szCs w:val="23"/>
        </w:rPr>
        <w:t>. Отличените творби ще бъдат представени пред публика в рамките на филмовото събитие в края на ноември 2026 г.</w:t>
      </w:r>
    </w:p>
    <w:p w14:paraId="39DC7EC5" w14:textId="77777777" w:rsidR="00552A58" w:rsidRPr="0050537E" w:rsidRDefault="00552A58" w:rsidP="00552A58">
      <w:pPr>
        <w:pStyle w:val="NoSpacing"/>
        <w:rPr>
          <w:rFonts w:asciiTheme="majorHAnsi" w:hAnsiTheme="majorHAnsi" w:cstheme="majorHAnsi"/>
          <w:sz w:val="23"/>
          <w:szCs w:val="23"/>
        </w:rPr>
      </w:pPr>
    </w:p>
    <w:p w14:paraId="5AF81FEF" w14:textId="532099C0" w:rsidR="00552A58" w:rsidRPr="0050537E" w:rsidRDefault="00552A58" w:rsidP="00552A58">
      <w:pPr>
        <w:pStyle w:val="NoSpacing"/>
        <w:rPr>
          <w:rFonts w:asciiTheme="majorHAnsi" w:hAnsiTheme="majorHAnsi" w:cstheme="majorHAnsi"/>
          <w:sz w:val="23"/>
          <w:szCs w:val="23"/>
        </w:rPr>
      </w:pPr>
      <w:r w:rsidRPr="0050537E">
        <w:rPr>
          <w:rFonts w:asciiTheme="majorHAnsi" w:hAnsiTheme="majorHAnsi" w:cstheme="majorHAnsi"/>
          <w:i/>
          <w:iCs/>
          <w:sz w:val="23"/>
          <w:szCs w:val="23"/>
        </w:rPr>
        <w:t>„Насилието не започва непременно с нещо, което веднага разпознаваме като насилие. Понякога то остава скрито зад думи, поведение или ситуации, които сме свикнали да приемаме за нормални. Затова за нас е важно младите хора да дадат своя прочит на темата</w:t>
      </w:r>
      <w:r w:rsidR="0050537E">
        <w:rPr>
          <w:rFonts w:asciiTheme="majorHAnsi" w:hAnsiTheme="majorHAnsi" w:cstheme="majorHAnsi"/>
          <w:i/>
          <w:iCs/>
          <w:sz w:val="23"/>
          <w:szCs w:val="23"/>
        </w:rPr>
        <w:t xml:space="preserve"> – </w:t>
      </w:r>
      <w:r w:rsidRPr="0050537E">
        <w:rPr>
          <w:rFonts w:asciiTheme="majorHAnsi" w:hAnsiTheme="majorHAnsi" w:cstheme="majorHAnsi"/>
          <w:i/>
          <w:iCs/>
          <w:sz w:val="23"/>
          <w:szCs w:val="23"/>
        </w:rPr>
        <w:t xml:space="preserve">с езика, образите и историите, </w:t>
      </w:r>
      <w:r w:rsidRPr="00121237">
        <w:rPr>
          <w:rFonts w:asciiTheme="majorHAnsi" w:hAnsiTheme="majorHAnsi" w:cstheme="majorHAnsi"/>
          <w:i/>
          <w:iCs/>
          <w:sz w:val="23"/>
          <w:szCs w:val="23"/>
        </w:rPr>
        <w:t>чрез които общуват помежду си</w:t>
      </w:r>
      <w:r w:rsidRPr="0050537E">
        <w:rPr>
          <w:rFonts w:asciiTheme="majorHAnsi" w:hAnsiTheme="majorHAnsi" w:cstheme="majorHAnsi"/>
          <w:i/>
          <w:iCs/>
          <w:sz w:val="23"/>
          <w:szCs w:val="23"/>
        </w:rPr>
        <w:t>. Вярваме, че техният поглед може да ни накара да видим проблема по различен начин и най-вече да не го подминаваме“</w:t>
      </w:r>
      <w:r w:rsidR="0050537E">
        <w:rPr>
          <w:rFonts w:asciiTheme="majorHAnsi" w:hAnsiTheme="majorHAnsi" w:cstheme="majorHAnsi"/>
          <w:sz w:val="23"/>
          <w:szCs w:val="23"/>
        </w:rPr>
        <w:t xml:space="preserve">, </w:t>
      </w:r>
      <w:r w:rsidRPr="0050537E">
        <w:rPr>
          <w:rFonts w:asciiTheme="majorHAnsi" w:hAnsiTheme="majorHAnsi" w:cstheme="majorHAnsi"/>
          <w:sz w:val="23"/>
          <w:szCs w:val="23"/>
        </w:rPr>
        <w:t xml:space="preserve">споделя </w:t>
      </w:r>
      <w:r w:rsidRPr="0050537E">
        <w:rPr>
          <w:rFonts w:asciiTheme="majorHAnsi" w:hAnsiTheme="majorHAnsi" w:cstheme="majorHAnsi"/>
          <w:b/>
          <w:bCs/>
          <w:sz w:val="23"/>
          <w:szCs w:val="23"/>
        </w:rPr>
        <w:t xml:space="preserve">Мариета Гечева, директор на програма „Закрила на деца“ </w:t>
      </w:r>
      <w:r w:rsidRPr="0050537E">
        <w:rPr>
          <w:rFonts w:asciiTheme="majorHAnsi" w:hAnsiTheme="majorHAnsi" w:cstheme="majorHAnsi"/>
          <w:sz w:val="23"/>
          <w:szCs w:val="23"/>
        </w:rPr>
        <w:t>към Фондация „Лъчезар Цоцорков“.</w:t>
      </w:r>
    </w:p>
    <w:p w14:paraId="7BEE01E4" w14:textId="77777777" w:rsidR="00552A58" w:rsidRPr="0050537E" w:rsidRDefault="00552A58" w:rsidP="00552A58">
      <w:pPr>
        <w:pStyle w:val="NoSpacing"/>
        <w:rPr>
          <w:rFonts w:asciiTheme="majorHAnsi" w:hAnsiTheme="majorHAnsi" w:cstheme="majorHAnsi"/>
          <w:sz w:val="23"/>
          <w:szCs w:val="23"/>
        </w:rPr>
      </w:pPr>
    </w:p>
    <w:p w14:paraId="74CB8182" w14:textId="77777777" w:rsidR="00552A58" w:rsidRPr="0050537E" w:rsidRDefault="00552A58" w:rsidP="00552A58">
      <w:pPr>
        <w:pStyle w:val="NoSpacing"/>
        <w:shd w:val="clear" w:color="auto" w:fill="F2F2F2" w:themeFill="background1" w:themeFillShade="F2"/>
        <w:rPr>
          <w:rFonts w:asciiTheme="majorHAnsi" w:hAnsiTheme="majorHAnsi" w:cstheme="majorHAnsi"/>
          <w:b/>
          <w:bCs/>
          <w:sz w:val="23"/>
          <w:szCs w:val="23"/>
        </w:rPr>
      </w:pPr>
      <w:r w:rsidRPr="0050537E">
        <w:rPr>
          <w:rFonts w:asciiTheme="majorHAnsi" w:hAnsiTheme="majorHAnsi" w:cstheme="majorHAnsi"/>
          <w:b/>
          <w:bCs/>
          <w:sz w:val="23"/>
          <w:szCs w:val="23"/>
        </w:rPr>
        <w:t>Тема и творчески подход</w:t>
      </w:r>
    </w:p>
    <w:p w14:paraId="3E3457D4" w14:textId="77777777" w:rsidR="00552A58" w:rsidRPr="0050537E" w:rsidRDefault="00552A58" w:rsidP="00552A58">
      <w:pPr>
        <w:pStyle w:val="NoSpacing"/>
        <w:rPr>
          <w:rFonts w:asciiTheme="majorHAnsi" w:hAnsiTheme="majorHAnsi" w:cstheme="majorHAnsi"/>
          <w:sz w:val="23"/>
          <w:szCs w:val="23"/>
        </w:rPr>
      </w:pPr>
      <w:r w:rsidRPr="0050537E">
        <w:rPr>
          <w:rFonts w:asciiTheme="majorHAnsi" w:hAnsiTheme="majorHAnsi" w:cstheme="majorHAnsi"/>
          <w:sz w:val="23"/>
          <w:szCs w:val="23"/>
        </w:rPr>
        <w:t xml:space="preserve">Темата на конкурса следва посланието на кампанията „Детството е за смях, не за страх“ и поставя четири основни въпроса: Виждаме ли насилието? Подминаваме ли го? Оправдаваме ли го? Отглеждаме ли го? </w:t>
      </w:r>
    </w:p>
    <w:p w14:paraId="791A46BD" w14:textId="77777777" w:rsidR="00552A58" w:rsidRPr="0050537E" w:rsidRDefault="00552A58" w:rsidP="00552A58">
      <w:pPr>
        <w:pStyle w:val="NoSpacing"/>
        <w:rPr>
          <w:rFonts w:asciiTheme="majorHAnsi" w:hAnsiTheme="majorHAnsi" w:cstheme="majorHAnsi"/>
          <w:sz w:val="23"/>
          <w:szCs w:val="23"/>
        </w:rPr>
      </w:pPr>
      <w:r w:rsidRPr="0050537E">
        <w:rPr>
          <w:rFonts w:asciiTheme="majorHAnsi" w:hAnsiTheme="majorHAnsi" w:cstheme="majorHAnsi"/>
          <w:sz w:val="23"/>
          <w:szCs w:val="23"/>
        </w:rPr>
        <w:t xml:space="preserve">От участниците се очаква да предложат свой прочит на темата, като поставят акцент върху превенцията, разпознаването на насилието, подкрепата и възможностите за промяна. </w:t>
      </w:r>
      <w:r w:rsidRPr="0050537E">
        <w:rPr>
          <w:rFonts w:asciiTheme="majorHAnsi" w:hAnsiTheme="majorHAnsi" w:cstheme="majorHAnsi"/>
          <w:sz w:val="23"/>
          <w:szCs w:val="23"/>
        </w:rPr>
        <w:lastRenderedPageBreak/>
        <w:t xml:space="preserve">Творбите трябва да бъдат оригинални, авторски, създадени специално за конкурса и с продължителност от 30 секунди до 3 минути. Участието е безплатно. </w:t>
      </w:r>
    </w:p>
    <w:p w14:paraId="0018C1FE" w14:textId="77777777" w:rsidR="00552A58" w:rsidRPr="0050537E" w:rsidRDefault="00552A58" w:rsidP="00552A58">
      <w:pPr>
        <w:pStyle w:val="NoSpacing"/>
        <w:rPr>
          <w:rFonts w:asciiTheme="majorHAnsi" w:hAnsiTheme="majorHAnsi" w:cstheme="majorHAnsi"/>
          <w:sz w:val="23"/>
          <w:szCs w:val="23"/>
        </w:rPr>
      </w:pPr>
    </w:p>
    <w:p w14:paraId="50D6CE2B" w14:textId="77777777" w:rsidR="00552A58" w:rsidRPr="0050537E" w:rsidRDefault="00552A58" w:rsidP="00552A58">
      <w:pPr>
        <w:pStyle w:val="NoSpacing"/>
        <w:shd w:val="clear" w:color="auto" w:fill="F2F2F2" w:themeFill="background1" w:themeFillShade="F2"/>
        <w:rPr>
          <w:rFonts w:asciiTheme="majorHAnsi" w:hAnsiTheme="majorHAnsi" w:cstheme="majorHAnsi"/>
          <w:b/>
          <w:bCs/>
          <w:sz w:val="23"/>
          <w:szCs w:val="23"/>
        </w:rPr>
      </w:pPr>
      <w:r w:rsidRPr="0050537E">
        <w:rPr>
          <w:rFonts w:asciiTheme="majorHAnsi" w:hAnsiTheme="majorHAnsi" w:cstheme="majorHAnsi"/>
          <w:b/>
          <w:bCs/>
          <w:sz w:val="23"/>
          <w:szCs w:val="23"/>
        </w:rPr>
        <w:t>Кой и как може да участва?</w:t>
      </w:r>
    </w:p>
    <w:p w14:paraId="5BB0177F" w14:textId="77777777" w:rsidR="00552A58" w:rsidRPr="0050537E" w:rsidRDefault="00552A58" w:rsidP="00552A58">
      <w:pPr>
        <w:pStyle w:val="NoSpacing"/>
        <w:numPr>
          <w:ilvl w:val="0"/>
          <w:numId w:val="1"/>
        </w:numPr>
        <w:rPr>
          <w:rFonts w:asciiTheme="majorHAnsi" w:hAnsiTheme="majorHAnsi" w:cstheme="majorHAnsi"/>
          <w:sz w:val="23"/>
          <w:szCs w:val="23"/>
        </w:rPr>
      </w:pPr>
      <w:r w:rsidRPr="0050537E">
        <w:rPr>
          <w:rFonts w:asciiTheme="majorHAnsi" w:hAnsiTheme="majorHAnsi" w:cstheme="majorHAnsi"/>
          <w:sz w:val="23"/>
          <w:szCs w:val="23"/>
        </w:rPr>
        <w:t>млади творци на възраст между 18 и 30 години, включително създатели на съдържание, любители и начинаещи кинотворци;</w:t>
      </w:r>
    </w:p>
    <w:p w14:paraId="0D823C61" w14:textId="77777777" w:rsidR="00552A58" w:rsidRPr="0050537E" w:rsidRDefault="00552A58" w:rsidP="00552A58">
      <w:pPr>
        <w:pStyle w:val="NoSpacing"/>
        <w:numPr>
          <w:ilvl w:val="0"/>
          <w:numId w:val="1"/>
        </w:numPr>
        <w:rPr>
          <w:rFonts w:asciiTheme="majorHAnsi" w:hAnsiTheme="majorHAnsi" w:cstheme="majorHAnsi"/>
          <w:sz w:val="23"/>
          <w:szCs w:val="23"/>
        </w:rPr>
      </w:pPr>
      <w:r w:rsidRPr="0050537E">
        <w:rPr>
          <w:rFonts w:asciiTheme="majorHAnsi" w:hAnsiTheme="majorHAnsi" w:cstheme="majorHAnsi"/>
          <w:sz w:val="23"/>
          <w:szCs w:val="23"/>
        </w:rPr>
        <w:t xml:space="preserve">младежки организации, клубове, читалища и др.; </w:t>
      </w:r>
    </w:p>
    <w:p w14:paraId="58531587" w14:textId="77777777" w:rsidR="00552A58" w:rsidRPr="0050537E" w:rsidRDefault="00552A58" w:rsidP="00552A58">
      <w:pPr>
        <w:pStyle w:val="NoSpacing"/>
        <w:numPr>
          <w:ilvl w:val="0"/>
          <w:numId w:val="1"/>
        </w:numPr>
        <w:rPr>
          <w:rFonts w:asciiTheme="majorHAnsi" w:hAnsiTheme="majorHAnsi" w:cstheme="majorHAnsi"/>
          <w:sz w:val="23"/>
          <w:szCs w:val="23"/>
        </w:rPr>
      </w:pPr>
      <w:r w:rsidRPr="0050537E">
        <w:rPr>
          <w:rFonts w:asciiTheme="majorHAnsi" w:hAnsiTheme="majorHAnsi" w:cstheme="majorHAnsi"/>
          <w:sz w:val="23"/>
          <w:szCs w:val="23"/>
        </w:rPr>
        <w:t xml:space="preserve">индивидуално, в творчески екип или от името на организация. </w:t>
      </w:r>
    </w:p>
    <w:p w14:paraId="066DB00B" w14:textId="77777777" w:rsidR="00552A58" w:rsidRPr="0050537E" w:rsidRDefault="00552A58" w:rsidP="00552A58">
      <w:pPr>
        <w:pStyle w:val="NoSpacing"/>
        <w:rPr>
          <w:rFonts w:asciiTheme="majorHAnsi" w:hAnsiTheme="majorHAnsi" w:cstheme="majorHAnsi"/>
          <w:sz w:val="23"/>
          <w:szCs w:val="23"/>
        </w:rPr>
      </w:pPr>
    </w:p>
    <w:p w14:paraId="39073ADD" w14:textId="77777777" w:rsidR="00552A58" w:rsidRPr="0050537E" w:rsidRDefault="00552A58" w:rsidP="00552A58">
      <w:pPr>
        <w:pStyle w:val="NoSpacing"/>
        <w:rPr>
          <w:rFonts w:asciiTheme="majorHAnsi" w:hAnsiTheme="majorHAnsi" w:cstheme="majorHAnsi"/>
          <w:sz w:val="23"/>
          <w:szCs w:val="23"/>
        </w:rPr>
      </w:pPr>
      <w:r w:rsidRPr="0050537E">
        <w:rPr>
          <w:rFonts w:asciiTheme="majorHAnsi" w:hAnsiTheme="majorHAnsi" w:cstheme="majorHAnsi"/>
          <w:sz w:val="23"/>
          <w:szCs w:val="23"/>
        </w:rPr>
        <w:t xml:space="preserve">Пълните условия и изисквания за участие са публикувани на </w:t>
      </w:r>
      <w:hyperlink r:id="rId7" w:history="1">
        <w:r w:rsidRPr="0050537E">
          <w:rPr>
            <w:rStyle w:val="Hyperlink"/>
            <w:rFonts w:asciiTheme="majorHAnsi" w:hAnsiTheme="majorHAnsi" w:cstheme="majorHAnsi"/>
            <w:b/>
            <w:bCs/>
            <w:sz w:val="23"/>
            <w:szCs w:val="23"/>
          </w:rPr>
          <w:t>detstvoto.bg</w:t>
        </w:r>
      </w:hyperlink>
      <w:r w:rsidRPr="0050537E">
        <w:rPr>
          <w:rFonts w:asciiTheme="majorHAnsi" w:hAnsiTheme="majorHAnsi" w:cstheme="majorHAnsi"/>
          <w:sz w:val="23"/>
          <w:szCs w:val="23"/>
        </w:rPr>
        <w:t>.</w:t>
      </w:r>
    </w:p>
    <w:p w14:paraId="6569F1D8" w14:textId="77777777" w:rsidR="00552A58" w:rsidRPr="0050537E" w:rsidRDefault="00552A58" w:rsidP="00552A58">
      <w:pPr>
        <w:pStyle w:val="NoSpacing"/>
        <w:rPr>
          <w:rFonts w:asciiTheme="majorHAnsi" w:hAnsiTheme="majorHAnsi" w:cstheme="majorHAnsi"/>
          <w:sz w:val="23"/>
          <w:szCs w:val="23"/>
        </w:rPr>
      </w:pPr>
    </w:p>
    <w:p w14:paraId="2C6FE933" w14:textId="77777777" w:rsidR="00552A58" w:rsidRPr="0050537E" w:rsidRDefault="00552A58" w:rsidP="00552A58">
      <w:pPr>
        <w:pStyle w:val="NoSpacing"/>
        <w:shd w:val="clear" w:color="auto" w:fill="F2F2F2" w:themeFill="background1" w:themeFillShade="F2"/>
        <w:rPr>
          <w:rFonts w:asciiTheme="majorHAnsi" w:hAnsiTheme="majorHAnsi" w:cstheme="majorHAnsi"/>
          <w:b/>
          <w:bCs/>
          <w:sz w:val="23"/>
          <w:szCs w:val="23"/>
        </w:rPr>
      </w:pPr>
      <w:r w:rsidRPr="0050537E">
        <w:rPr>
          <w:rFonts w:asciiTheme="majorHAnsi" w:hAnsiTheme="majorHAnsi" w:cstheme="majorHAnsi"/>
          <w:b/>
          <w:bCs/>
          <w:sz w:val="23"/>
          <w:szCs w:val="23"/>
        </w:rPr>
        <w:t>Оценката на журито и вотът на публиката</w:t>
      </w:r>
    </w:p>
    <w:p w14:paraId="5C521B6C" w14:textId="24B72A67" w:rsidR="00552A58" w:rsidRPr="0050537E" w:rsidRDefault="00552A58" w:rsidP="00552A58">
      <w:pPr>
        <w:pStyle w:val="NoSpacing"/>
        <w:rPr>
          <w:rFonts w:asciiTheme="majorHAnsi" w:hAnsiTheme="majorHAnsi" w:cstheme="majorHAnsi"/>
          <w:sz w:val="23"/>
          <w:szCs w:val="23"/>
        </w:rPr>
      </w:pPr>
      <w:r w:rsidRPr="0050537E">
        <w:rPr>
          <w:rFonts w:asciiTheme="majorHAnsi" w:hAnsiTheme="majorHAnsi" w:cstheme="majorHAnsi"/>
          <w:sz w:val="23"/>
          <w:szCs w:val="23"/>
        </w:rPr>
        <w:t>За участие в журито са поканени представители на професионалните киносреди, експерти, медии и творци. Сред критериите за оценка са емоционалното въздействие и потенциалът за промяна, връзката с каузата и силата на посланието, отговорното представяне на темата, оригиналността и креативността, както и художественото и техническото изпълнение.</w:t>
      </w:r>
      <w:r w:rsidRPr="0050537E">
        <w:rPr>
          <w:rFonts w:asciiTheme="majorHAnsi" w:eastAsia="Arial" w:hAnsiTheme="majorHAnsi" w:cstheme="majorHAnsi"/>
          <w:kern w:val="0"/>
          <w:sz w:val="23"/>
          <w:szCs w:val="23"/>
          <w:lang w:eastAsia="bg-BG"/>
          <w14:ligatures w14:val="none"/>
        </w:rPr>
        <w:t xml:space="preserve"> </w:t>
      </w:r>
      <w:r w:rsidRPr="0050537E">
        <w:rPr>
          <w:rFonts w:asciiTheme="majorHAnsi" w:hAnsiTheme="majorHAnsi" w:cstheme="majorHAnsi"/>
          <w:sz w:val="23"/>
          <w:szCs w:val="23"/>
        </w:rPr>
        <w:t xml:space="preserve">Журито ще определи до 20 финалисти, чиито видеа ще бъдат публикувани на платформата на кампанията. Публиката също ще може да избере своя фаворит чрез онлайн гласуване за наградата „Избор на публиката“.  </w:t>
      </w:r>
    </w:p>
    <w:p w14:paraId="54F2EC87" w14:textId="77777777" w:rsidR="00552A58" w:rsidRPr="0050537E" w:rsidRDefault="00552A58" w:rsidP="00552A58">
      <w:pPr>
        <w:pStyle w:val="NoSpacing"/>
        <w:rPr>
          <w:rFonts w:asciiTheme="majorHAnsi" w:hAnsiTheme="majorHAnsi" w:cstheme="majorHAnsi"/>
          <w:sz w:val="23"/>
          <w:szCs w:val="23"/>
        </w:rPr>
      </w:pPr>
    </w:p>
    <w:p w14:paraId="0668DF46" w14:textId="77777777" w:rsidR="00552A58" w:rsidRPr="0050537E" w:rsidRDefault="00552A58" w:rsidP="00552A58">
      <w:pPr>
        <w:pStyle w:val="NoSpacing"/>
        <w:shd w:val="clear" w:color="auto" w:fill="F2F2F2" w:themeFill="background1" w:themeFillShade="F2"/>
        <w:rPr>
          <w:rFonts w:asciiTheme="majorHAnsi" w:hAnsiTheme="majorHAnsi" w:cstheme="majorHAnsi"/>
          <w:b/>
          <w:bCs/>
          <w:sz w:val="23"/>
          <w:szCs w:val="23"/>
        </w:rPr>
      </w:pPr>
      <w:r w:rsidRPr="0050537E">
        <w:rPr>
          <w:rFonts w:asciiTheme="majorHAnsi" w:hAnsiTheme="majorHAnsi" w:cstheme="majorHAnsi"/>
          <w:b/>
          <w:bCs/>
          <w:sz w:val="23"/>
          <w:szCs w:val="23"/>
        </w:rPr>
        <w:t>Награден фонд и церемония</w:t>
      </w:r>
    </w:p>
    <w:p w14:paraId="004A26F2" w14:textId="77777777" w:rsidR="00552A58" w:rsidRPr="0050537E" w:rsidRDefault="00552A58" w:rsidP="00552A58">
      <w:pPr>
        <w:pStyle w:val="NoSpacing"/>
        <w:rPr>
          <w:rFonts w:asciiTheme="majorHAnsi" w:hAnsiTheme="majorHAnsi" w:cstheme="majorHAnsi"/>
          <w:sz w:val="23"/>
          <w:szCs w:val="23"/>
        </w:rPr>
      </w:pPr>
      <w:r w:rsidRPr="0050537E">
        <w:rPr>
          <w:rFonts w:asciiTheme="majorHAnsi" w:hAnsiTheme="majorHAnsi" w:cstheme="majorHAnsi"/>
          <w:sz w:val="23"/>
          <w:szCs w:val="23"/>
        </w:rPr>
        <w:t>Фондация „Лъчезар Цоцорков“ осигурява наградния фонд на конкурса. Победителят ще получи 2500 евро, второто място е с награда от 1300 евро, а за третото място са предвидени 700 евро.</w:t>
      </w:r>
    </w:p>
    <w:p w14:paraId="37C4D354" w14:textId="77777777" w:rsidR="00552A58" w:rsidRPr="0050537E" w:rsidRDefault="00552A58" w:rsidP="00552A58">
      <w:pPr>
        <w:pStyle w:val="NoSpacing"/>
        <w:rPr>
          <w:rFonts w:asciiTheme="majorHAnsi" w:hAnsiTheme="majorHAnsi" w:cstheme="majorHAnsi"/>
          <w:b/>
          <w:bCs/>
          <w:sz w:val="23"/>
          <w:szCs w:val="23"/>
        </w:rPr>
      </w:pPr>
    </w:p>
    <w:p w14:paraId="14EC06F3" w14:textId="77777777" w:rsidR="00552A58" w:rsidRPr="0050537E" w:rsidRDefault="00552A58" w:rsidP="00552A58">
      <w:pPr>
        <w:pStyle w:val="NoSpacing"/>
        <w:rPr>
          <w:rFonts w:asciiTheme="majorHAnsi" w:hAnsiTheme="majorHAnsi" w:cstheme="majorHAnsi"/>
          <w:sz w:val="23"/>
          <w:szCs w:val="23"/>
        </w:rPr>
      </w:pPr>
      <w:r w:rsidRPr="0050537E">
        <w:rPr>
          <w:rFonts w:asciiTheme="majorHAnsi" w:hAnsiTheme="majorHAnsi" w:cstheme="majorHAnsi"/>
          <w:sz w:val="23"/>
          <w:szCs w:val="23"/>
        </w:rPr>
        <w:t>Партньор на конкурса е фестивалът „Киномания“ 2026. Отличените видео истории ще бъдат представени пред публика на специална церемония в рамките на фестивала в края на ноември.</w:t>
      </w:r>
    </w:p>
    <w:p w14:paraId="3DD35A71" w14:textId="21E2681E" w:rsidR="00552A58" w:rsidRPr="0050537E" w:rsidRDefault="00552A58" w:rsidP="00552A58">
      <w:pPr>
        <w:pStyle w:val="NoSpacing"/>
        <w:rPr>
          <w:rFonts w:asciiTheme="majorHAnsi" w:hAnsiTheme="majorHAnsi" w:cstheme="majorHAnsi"/>
          <w:sz w:val="23"/>
          <w:szCs w:val="23"/>
        </w:rPr>
      </w:pPr>
      <w:r w:rsidRPr="0050537E">
        <w:rPr>
          <w:rFonts w:asciiTheme="majorHAnsi" w:hAnsiTheme="majorHAnsi" w:cstheme="majorHAnsi"/>
          <w:sz w:val="23"/>
          <w:szCs w:val="23"/>
        </w:rPr>
        <w:t xml:space="preserve">Така отличените творби ще достигнат до по-широка </w:t>
      </w:r>
      <w:r w:rsidR="0050537E">
        <w:rPr>
          <w:rFonts w:asciiTheme="majorHAnsi" w:hAnsiTheme="majorHAnsi" w:cstheme="majorHAnsi"/>
          <w:sz w:val="23"/>
          <w:szCs w:val="23"/>
        </w:rPr>
        <w:t>аудитория</w:t>
      </w:r>
      <w:r w:rsidR="0050537E" w:rsidRPr="0050537E">
        <w:rPr>
          <w:rFonts w:asciiTheme="majorHAnsi" w:hAnsiTheme="majorHAnsi" w:cstheme="majorHAnsi"/>
          <w:sz w:val="23"/>
          <w:szCs w:val="23"/>
        </w:rPr>
        <w:t xml:space="preserve"> </w:t>
      </w:r>
      <w:r w:rsidRPr="0050537E">
        <w:rPr>
          <w:rFonts w:asciiTheme="majorHAnsi" w:hAnsiTheme="majorHAnsi" w:cstheme="majorHAnsi"/>
          <w:sz w:val="23"/>
          <w:szCs w:val="23"/>
        </w:rPr>
        <w:t>и ще станат част от по-големия обществен разговор за детската безопасност.</w:t>
      </w:r>
    </w:p>
    <w:p w14:paraId="7041636F" w14:textId="77777777" w:rsidR="00552A58" w:rsidRPr="0050537E" w:rsidRDefault="00552A58" w:rsidP="00552A58">
      <w:pPr>
        <w:pStyle w:val="NoSpacing"/>
        <w:rPr>
          <w:rFonts w:asciiTheme="majorHAnsi" w:hAnsiTheme="majorHAnsi" w:cstheme="majorHAnsi"/>
          <w:sz w:val="23"/>
          <w:szCs w:val="23"/>
        </w:rPr>
      </w:pPr>
    </w:p>
    <w:p w14:paraId="179096FB" w14:textId="77777777" w:rsidR="00552A58" w:rsidRPr="0050537E" w:rsidRDefault="00552A58" w:rsidP="00552A58">
      <w:pPr>
        <w:pStyle w:val="NoSpacing"/>
        <w:shd w:val="clear" w:color="auto" w:fill="F2F2F2" w:themeFill="background1" w:themeFillShade="F2"/>
        <w:rPr>
          <w:rFonts w:asciiTheme="majorHAnsi" w:hAnsiTheme="majorHAnsi" w:cstheme="majorHAnsi"/>
          <w:b/>
          <w:bCs/>
          <w:sz w:val="23"/>
          <w:szCs w:val="23"/>
        </w:rPr>
      </w:pPr>
      <w:r w:rsidRPr="0050537E">
        <w:rPr>
          <w:rFonts w:asciiTheme="majorHAnsi" w:hAnsiTheme="majorHAnsi" w:cstheme="majorHAnsi"/>
          <w:b/>
          <w:bCs/>
          <w:sz w:val="23"/>
          <w:szCs w:val="23"/>
        </w:rPr>
        <w:t>Календар на конкурса</w:t>
      </w:r>
    </w:p>
    <w:p w14:paraId="20FCE630" w14:textId="05C1114E" w:rsidR="00552A58" w:rsidRPr="0050537E" w:rsidRDefault="00552A58" w:rsidP="00552A58">
      <w:pPr>
        <w:pStyle w:val="NoSpacing"/>
        <w:numPr>
          <w:ilvl w:val="0"/>
          <w:numId w:val="2"/>
        </w:numPr>
        <w:rPr>
          <w:rFonts w:asciiTheme="majorHAnsi" w:hAnsiTheme="majorHAnsi" w:cstheme="majorHAnsi"/>
          <w:sz w:val="23"/>
          <w:szCs w:val="23"/>
        </w:rPr>
      </w:pPr>
      <w:r w:rsidRPr="0050537E">
        <w:rPr>
          <w:rFonts w:asciiTheme="majorHAnsi" w:hAnsiTheme="majorHAnsi" w:cstheme="majorHAnsi"/>
          <w:sz w:val="23"/>
          <w:szCs w:val="23"/>
        </w:rPr>
        <w:t xml:space="preserve">Конкурсът </w:t>
      </w:r>
      <w:r w:rsidR="0050537E">
        <w:rPr>
          <w:rFonts w:asciiTheme="majorHAnsi" w:hAnsiTheme="majorHAnsi" w:cstheme="majorHAnsi"/>
          <w:b/>
          <w:bCs/>
          <w:sz w:val="23"/>
          <w:szCs w:val="23"/>
        </w:rPr>
        <w:t>започва</w:t>
      </w:r>
      <w:r w:rsidR="0050537E" w:rsidRPr="0050537E">
        <w:rPr>
          <w:rFonts w:asciiTheme="majorHAnsi" w:hAnsiTheme="majorHAnsi" w:cstheme="majorHAnsi"/>
          <w:b/>
          <w:bCs/>
          <w:sz w:val="23"/>
          <w:szCs w:val="23"/>
        </w:rPr>
        <w:t xml:space="preserve"> </w:t>
      </w:r>
      <w:r w:rsidRPr="0050537E">
        <w:rPr>
          <w:rFonts w:asciiTheme="majorHAnsi" w:hAnsiTheme="majorHAnsi" w:cstheme="majorHAnsi"/>
          <w:b/>
          <w:bCs/>
          <w:sz w:val="23"/>
          <w:szCs w:val="23"/>
        </w:rPr>
        <w:t>на 14 септември 2026 г</w:t>
      </w:r>
      <w:r w:rsidRPr="0050537E">
        <w:rPr>
          <w:rFonts w:asciiTheme="majorHAnsi" w:hAnsiTheme="majorHAnsi" w:cstheme="majorHAnsi"/>
          <w:sz w:val="23"/>
          <w:szCs w:val="23"/>
        </w:rPr>
        <w:t xml:space="preserve">. </w:t>
      </w:r>
    </w:p>
    <w:p w14:paraId="21179276" w14:textId="77777777" w:rsidR="00552A58" w:rsidRPr="0050537E" w:rsidRDefault="00552A58" w:rsidP="00552A58">
      <w:pPr>
        <w:pStyle w:val="NoSpacing"/>
        <w:numPr>
          <w:ilvl w:val="0"/>
          <w:numId w:val="2"/>
        </w:numPr>
        <w:rPr>
          <w:rFonts w:asciiTheme="majorHAnsi" w:hAnsiTheme="majorHAnsi" w:cstheme="majorHAnsi"/>
          <w:sz w:val="23"/>
          <w:szCs w:val="23"/>
        </w:rPr>
      </w:pPr>
      <w:r w:rsidRPr="0050537E">
        <w:rPr>
          <w:rFonts w:asciiTheme="majorHAnsi" w:hAnsiTheme="majorHAnsi" w:cstheme="majorHAnsi"/>
          <w:sz w:val="23"/>
          <w:szCs w:val="23"/>
        </w:rPr>
        <w:t xml:space="preserve">Видеата се приемат </w:t>
      </w:r>
      <w:r w:rsidRPr="0050537E">
        <w:rPr>
          <w:rFonts w:asciiTheme="majorHAnsi" w:hAnsiTheme="majorHAnsi" w:cstheme="majorHAnsi"/>
          <w:b/>
          <w:bCs/>
          <w:sz w:val="23"/>
          <w:szCs w:val="23"/>
        </w:rPr>
        <w:t>до 25 октомври включително</w:t>
      </w:r>
      <w:r w:rsidRPr="0050537E">
        <w:rPr>
          <w:rFonts w:asciiTheme="majorHAnsi" w:hAnsiTheme="majorHAnsi" w:cstheme="majorHAnsi"/>
          <w:sz w:val="23"/>
          <w:szCs w:val="23"/>
        </w:rPr>
        <w:t xml:space="preserve">. </w:t>
      </w:r>
    </w:p>
    <w:p w14:paraId="205A763C" w14:textId="7378D251" w:rsidR="00552A58" w:rsidRPr="0050537E" w:rsidRDefault="00552A58" w:rsidP="00552A58">
      <w:pPr>
        <w:pStyle w:val="NoSpacing"/>
        <w:numPr>
          <w:ilvl w:val="0"/>
          <w:numId w:val="2"/>
        </w:numPr>
        <w:rPr>
          <w:rFonts w:asciiTheme="majorHAnsi" w:hAnsiTheme="majorHAnsi" w:cstheme="majorHAnsi"/>
          <w:sz w:val="23"/>
          <w:szCs w:val="23"/>
        </w:rPr>
      </w:pPr>
      <w:r w:rsidRPr="0050537E">
        <w:rPr>
          <w:rFonts w:asciiTheme="majorHAnsi" w:hAnsiTheme="majorHAnsi" w:cstheme="majorHAnsi"/>
          <w:sz w:val="23"/>
          <w:szCs w:val="23"/>
        </w:rPr>
        <w:t>От 26 октомври до 6 ноември журито ще оценява творбите</w:t>
      </w:r>
      <w:r w:rsidR="0050537E">
        <w:rPr>
          <w:rFonts w:asciiTheme="majorHAnsi" w:hAnsiTheme="majorHAnsi" w:cstheme="majorHAnsi"/>
          <w:sz w:val="23"/>
          <w:szCs w:val="23"/>
        </w:rPr>
        <w:t>.</w:t>
      </w:r>
      <w:r w:rsidRPr="0050537E">
        <w:rPr>
          <w:rFonts w:asciiTheme="majorHAnsi" w:hAnsiTheme="majorHAnsi" w:cstheme="majorHAnsi"/>
          <w:sz w:val="23"/>
          <w:szCs w:val="23"/>
        </w:rPr>
        <w:t xml:space="preserve"> </w:t>
      </w:r>
    </w:p>
    <w:p w14:paraId="4976AC92" w14:textId="77777777" w:rsidR="00552A58" w:rsidRPr="0050537E" w:rsidRDefault="00552A58" w:rsidP="00552A58">
      <w:pPr>
        <w:pStyle w:val="NoSpacing"/>
        <w:numPr>
          <w:ilvl w:val="0"/>
          <w:numId w:val="2"/>
        </w:numPr>
        <w:rPr>
          <w:rFonts w:asciiTheme="majorHAnsi" w:hAnsiTheme="majorHAnsi" w:cstheme="majorHAnsi"/>
          <w:sz w:val="23"/>
          <w:szCs w:val="23"/>
        </w:rPr>
      </w:pPr>
      <w:r w:rsidRPr="0050537E">
        <w:rPr>
          <w:rFonts w:asciiTheme="majorHAnsi" w:hAnsiTheme="majorHAnsi" w:cstheme="majorHAnsi"/>
          <w:b/>
          <w:bCs/>
          <w:sz w:val="23"/>
          <w:szCs w:val="23"/>
        </w:rPr>
        <w:t>На 9 ноември ще бъдат обявени финалистите</w:t>
      </w:r>
      <w:r w:rsidRPr="0050537E">
        <w:rPr>
          <w:rFonts w:asciiTheme="majorHAnsi" w:hAnsiTheme="majorHAnsi" w:cstheme="majorHAnsi"/>
          <w:sz w:val="23"/>
          <w:szCs w:val="23"/>
        </w:rPr>
        <w:t xml:space="preserve"> и ще започне публичното онлайн гласуване за наградата „Избор на публиката“ на платформата на кампанията detstvoto.bg.</w:t>
      </w:r>
    </w:p>
    <w:p w14:paraId="68C72F88" w14:textId="77777777" w:rsidR="00552A58" w:rsidRPr="0050537E" w:rsidRDefault="00552A58" w:rsidP="00552A58">
      <w:pPr>
        <w:pStyle w:val="NoSpacing"/>
        <w:numPr>
          <w:ilvl w:val="0"/>
          <w:numId w:val="2"/>
        </w:numPr>
        <w:rPr>
          <w:rFonts w:asciiTheme="majorHAnsi" w:hAnsiTheme="majorHAnsi" w:cstheme="majorHAnsi"/>
          <w:sz w:val="23"/>
          <w:szCs w:val="23"/>
        </w:rPr>
      </w:pPr>
      <w:r w:rsidRPr="0050537E">
        <w:rPr>
          <w:rFonts w:asciiTheme="majorHAnsi" w:hAnsiTheme="majorHAnsi" w:cstheme="majorHAnsi"/>
          <w:b/>
          <w:bCs/>
          <w:sz w:val="23"/>
          <w:szCs w:val="23"/>
        </w:rPr>
        <w:t>Церемонията по награждаването е планирана за края на ноември 2026 г.</w:t>
      </w:r>
      <w:r w:rsidRPr="0050537E">
        <w:rPr>
          <w:rFonts w:asciiTheme="majorHAnsi" w:hAnsiTheme="majorHAnsi" w:cstheme="majorHAnsi"/>
          <w:sz w:val="23"/>
          <w:szCs w:val="23"/>
        </w:rPr>
        <w:t xml:space="preserve">  </w:t>
      </w:r>
    </w:p>
    <w:p w14:paraId="3C777416" w14:textId="77777777" w:rsidR="00552A58" w:rsidRPr="0050537E" w:rsidRDefault="00552A58" w:rsidP="00552A58">
      <w:pPr>
        <w:pStyle w:val="NoSpacing"/>
        <w:rPr>
          <w:rFonts w:asciiTheme="majorHAnsi" w:hAnsiTheme="majorHAnsi" w:cstheme="majorHAnsi"/>
          <w:sz w:val="23"/>
          <w:szCs w:val="23"/>
        </w:rPr>
      </w:pPr>
    </w:p>
    <w:p w14:paraId="4DAD3740" w14:textId="2FA69960" w:rsidR="00552A58" w:rsidRPr="0050537E" w:rsidRDefault="00552A58" w:rsidP="00552A58">
      <w:pPr>
        <w:pStyle w:val="NoSpacing"/>
        <w:rPr>
          <w:rFonts w:asciiTheme="majorHAnsi" w:hAnsiTheme="majorHAnsi" w:cstheme="majorHAnsi"/>
          <w:sz w:val="23"/>
          <w:szCs w:val="23"/>
        </w:rPr>
      </w:pPr>
      <w:r w:rsidRPr="0050537E">
        <w:rPr>
          <w:rFonts w:asciiTheme="majorHAnsi" w:hAnsiTheme="majorHAnsi" w:cstheme="majorHAnsi"/>
          <w:sz w:val="23"/>
          <w:szCs w:val="23"/>
        </w:rPr>
        <w:t xml:space="preserve">Повече информация за конкурса </w:t>
      </w:r>
      <w:r w:rsidRPr="0050537E">
        <w:rPr>
          <w:rFonts w:asciiTheme="majorHAnsi" w:hAnsiTheme="majorHAnsi" w:cstheme="majorHAnsi"/>
          <w:b/>
          <w:bCs/>
          <w:sz w:val="23"/>
          <w:szCs w:val="23"/>
        </w:rPr>
        <w:t>„Детството е за смях, не за страх“</w:t>
      </w:r>
      <w:r w:rsidRPr="0050537E">
        <w:rPr>
          <w:rFonts w:asciiTheme="majorHAnsi" w:hAnsiTheme="majorHAnsi" w:cstheme="majorHAnsi"/>
          <w:sz w:val="23"/>
          <w:szCs w:val="23"/>
        </w:rPr>
        <w:t xml:space="preserve">, условията за участие и онлайн гласуването </w:t>
      </w:r>
      <w:r w:rsidR="0050537E">
        <w:rPr>
          <w:rFonts w:asciiTheme="majorHAnsi" w:hAnsiTheme="majorHAnsi" w:cstheme="majorHAnsi"/>
          <w:sz w:val="23"/>
          <w:szCs w:val="23"/>
        </w:rPr>
        <w:t xml:space="preserve">ще намерите </w:t>
      </w:r>
      <w:r w:rsidRPr="0050537E">
        <w:rPr>
          <w:rFonts w:asciiTheme="majorHAnsi" w:hAnsiTheme="majorHAnsi" w:cstheme="majorHAnsi"/>
          <w:sz w:val="23"/>
          <w:szCs w:val="23"/>
        </w:rPr>
        <w:t xml:space="preserve">на </w:t>
      </w:r>
      <w:r w:rsidRPr="0050537E">
        <w:rPr>
          <w:rFonts w:asciiTheme="majorHAnsi" w:hAnsiTheme="majorHAnsi" w:cstheme="majorHAnsi"/>
          <w:b/>
          <w:bCs/>
          <w:sz w:val="23"/>
          <w:szCs w:val="23"/>
        </w:rPr>
        <w:t>detstvoto.bg</w:t>
      </w:r>
      <w:r w:rsidRPr="0050537E">
        <w:rPr>
          <w:rFonts w:asciiTheme="majorHAnsi" w:hAnsiTheme="majorHAnsi" w:cstheme="majorHAnsi"/>
          <w:sz w:val="23"/>
          <w:szCs w:val="23"/>
        </w:rPr>
        <w:t>.</w:t>
      </w:r>
    </w:p>
    <w:p w14:paraId="092D6221" w14:textId="77777777" w:rsidR="00552A58" w:rsidRPr="0050537E" w:rsidRDefault="00552A58" w:rsidP="00552A58">
      <w:pPr>
        <w:pStyle w:val="NoSpacing"/>
        <w:rPr>
          <w:rFonts w:asciiTheme="majorHAnsi" w:hAnsiTheme="majorHAnsi" w:cstheme="majorHAnsi"/>
          <w:sz w:val="23"/>
          <w:szCs w:val="23"/>
        </w:rPr>
      </w:pPr>
    </w:p>
    <w:p w14:paraId="2D1A313B" w14:textId="77777777" w:rsidR="00552A58" w:rsidRPr="0050537E" w:rsidRDefault="00552A58" w:rsidP="00552A58">
      <w:pPr>
        <w:pStyle w:val="NoSpacing"/>
        <w:rPr>
          <w:rFonts w:asciiTheme="majorHAnsi" w:hAnsiTheme="majorHAnsi" w:cstheme="majorHAnsi"/>
          <w:sz w:val="22"/>
          <w:szCs w:val="22"/>
        </w:rPr>
      </w:pPr>
    </w:p>
    <w:p w14:paraId="60DF6279" w14:textId="77777777" w:rsidR="00552A58" w:rsidRPr="0050537E" w:rsidRDefault="00552A58" w:rsidP="00552A58">
      <w:pPr>
        <w:pStyle w:val="NoSpacing"/>
        <w:jc w:val="center"/>
        <w:rPr>
          <w:rFonts w:asciiTheme="majorHAnsi" w:hAnsiTheme="majorHAnsi" w:cstheme="majorHAnsi"/>
          <w:sz w:val="22"/>
          <w:szCs w:val="22"/>
        </w:rPr>
      </w:pPr>
      <w:r w:rsidRPr="0050537E">
        <w:rPr>
          <w:rFonts w:asciiTheme="majorHAnsi" w:hAnsiTheme="majorHAnsi" w:cstheme="majorHAnsi"/>
          <w:sz w:val="22"/>
          <w:szCs w:val="22"/>
        </w:rPr>
        <w:t>К-Р-А-Й</w:t>
      </w:r>
    </w:p>
    <w:p w14:paraId="74D1A514" w14:textId="77777777" w:rsidR="00552A58" w:rsidRPr="0050537E" w:rsidRDefault="00552A58" w:rsidP="00552A58">
      <w:pPr>
        <w:pStyle w:val="NoSpacing"/>
        <w:rPr>
          <w:rFonts w:ascii="Aptos Light" w:hAnsi="Aptos Light" w:cs="Calibri Light"/>
        </w:rPr>
      </w:pPr>
    </w:p>
    <w:p w14:paraId="29B6EA67" w14:textId="77777777" w:rsidR="00552A58" w:rsidRPr="0050537E" w:rsidRDefault="00552A58" w:rsidP="00552A58">
      <w:pPr>
        <w:pStyle w:val="NoSpacing"/>
        <w:rPr>
          <w:rFonts w:ascii="Aptos Light" w:hAnsi="Aptos Light" w:cstheme="minorHAnsi"/>
        </w:rPr>
      </w:pPr>
    </w:p>
    <w:p w14:paraId="694B27E3" w14:textId="77777777" w:rsidR="00552A58" w:rsidRPr="0050537E" w:rsidRDefault="00552A58" w:rsidP="00552A58">
      <w:pPr>
        <w:spacing w:after="160" w:line="259" w:lineRule="auto"/>
        <w:jc w:val="both"/>
        <w:rPr>
          <w:rFonts w:ascii="Aptos Light" w:eastAsia="Calibri" w:hAnsi="Aptos Light" w:cstheme="minorHAnsi"/>
          <w:b/>
          <w:bCs/>
          <w:highlight w:val="white"/>
        </w:rPr>
      </w:pPr>
      <w:r w:rsidRPr="0050537E">
        <w:rPr>
          <w:rFonts w:ascii="Aptos Light" w:eastAsia="Calibri" w:hAnsi="Aptos Light" w:cstheme="minorHAnsi"/>
          <w:b/>
          <w:bCs/>
          <w:highlight w:val="white"/>
        </w:rPr>
        <w:t>За Фондация „Лъчезар Цоцорков“:</w:t>
      </w:r>
    </w:p>
    <w:p w14:paraId="1C87C0D7" w14:textId="77777777" w:rsidR="00C753FF" w:rsidRDefault="00C753FF" w:rsidP="00552A58">
      <w:pPr>
        <w:spacing w:after="160" w:line="259" w:lineRule="auto"/>
        <w:jc w:val="both"/>
        <w:rPr>
          <w:rFonts w:ascii="Aptos Light" w:eastAsia="Calibri" w:hAnsi="Aptos Light" w:cstheme="minorHAnsi"/>
          <w:highlight w:val="white"/>
        </w:rPr>
      </w:pPr>
    </w:p>
    <w:p w14:paraId="034631B2" w14:textId="58C87044" w:rsidR="00552A58" w:rsidRPr="0050537E" w:rsidRDefault="00552A58" w:rsidP="00552A58">
      <w:pPr>
        <w:spacing w:after="160" w:line="259" w:lineRule="auto"/>
        <w:jc w:val="both"/>
        <w:rPr>
          <w:rFonts w:ascii="Aptos Light" w:eastAsia="Calibri" w:hAnsi="Aptos Light" w:cstheme="minorHAnsi"/>
          <w:highlight w:val="white"/>
        </w:rPr>
      </w:pPr>
      <w:r w:rsidRPr="0050537E">
        <w:rPr>
          <w:rFonts w:ascii="Aptos Light" w:eastAsia="Calibri" w:hAnsi="Aptos Light" w:cstheme="minorHAnsi"/>
          <w:highlight w:val="white"/>
        </w:rPr>
        <w:t xml:space="preserve">Създадена през 2019 г., </w:t>
      </w:r>
      <w:hyperlink r:id="rId8" w:history="1">
        <w:r w:rsidRPr="0050537E">
          <w:rPr>
            <w:rStyle w:val="Hyperlink"/>
            <w:rFonts w:ascii="Aptos Light" w:eastAsia="Calibri" w:hAnsi="Aptos Light" w:cstheme="minorHAnsi"/>
            <w:highlight w:val="white"/>
          </w:rPr>
          <w:t>семейната фондация „Лъчезар Цоцорков“</w:t>
        </w:r>
      </w:hyperlink>
      <w:r w:rsidRPr="0050537E">
        <w:rPr>
          <w:rFonts w:ascii="Aptos Light" w:eastAsia="Calibri" w:hAnsi="Aptos Light" w:cstheme="minorHAnsi"/>
          <w:highlight w:val="white"/>
        </w:rPr>
        <w:t xml:space="preserve"> има за мисия да допринася за благополучието на българското общество чрез насърчаване на културата, образованието, здравеопазването и грижата за деца в уязвимо положение.</w:t>
      </w:r>
    </w:p>
    <w:p w14:paraId="36ED214D" w14:textId="77777777" w:rsidR="00552A58" w:rsidRPr="0050537E" w:rsidRDefault="00552A58" w:rsidP="00552A58">
      <w:pPr>
        <w:spacing w:line="240" w:lineRule="auto"/>
        <w:jc w:val="both"/>
        <w:rPr>
          <w:rFonts w:ascii="Aptos Light" w:eastAsia="Century Gothic" w:hAnsi="Aptos Light" w:cstheme="minorHAnsi"/>
          <w:sz w:val="24"/>
          <w:szCs w:val="24"/>
        </w:rPr>
      </w:pPr>
    </w:p>
    <w:p w14:paraId="42236430" w14:textId="77777777" w:rsidR="00552A58" w:rsidRPr="0050537E" w:rsidRDefault="00552A58" w:rsidP="00552A58">
      <w:pPr>
        <w:rPr>
          <w:rFonts w:ascii="Aptos Light" w:hAnsi="Aptos Light" w:cstheme="minorHAnsi"/>
          <w:b/>
          <w:bCs/>
        </w:rPr>
      </w:pPr>
      <w:r w:rsidRPr="0050537E">
        <w:rPr>
          <w:rFonts w:ascii="Aptos Light" w:hAnsi="Aptos Light" w:cstheme="minorHAnsi"/>
          <w:b/>
          <w:bCs/>
        </w:rPr>
        <w:t xml:space="preserve">За контакт: </w:t>
      </w:r>
    </w:p>
    <w:p w14:paraId="62C74E6A" w14:textId="77777777" w:rsidR="00552A58" w:rsidRPr="0050537E" w:rsidRDefault="00552A58" w:rsidP="00552A58">
      <w:pPr>
        <w:rPr>
          <w:rFonts w:ascii="Aptos Light" w:hAnsi="Aptos Light" w:cstheme="minorHAnsi"/>
          <w:b/>
          <w:bCs/>
        </w:rPr>
      </w:pPr>
    </w:p>
    <w:p w14:paraId="13183591" w14:textId="77777777" w:rsidR="00552A58" w:rsidRPr="0050537E" w:rsidRDefault="00552A58" w:rsidP="00552A58">
      <w:pPr>
        <w:rPr>
          <w:rFonts w:ascii="Aptos Light" w:hAnsi="Aptos Light" w:cstheme="minorHAnsi"/>
        </w:rPr>
      </w:pPr>
      <w:r w:rsidRPr="0050537E">
        <w:rPr>
          <w:rFonts w:ascii="Aptos Light" w:hAnsi="Aptos Light" w:cstheme="minorHAnsi"/>
        </w:rPr>
        <w:t>Стела Ерера, Interimage</w:t>
      </w:r>
    </w:p>
    <w:p w14:paraId="22CBB539" w14:textId="77777777" w:rsidR="00552A58" w:rsidRPr="0050537E" w:rsidRDefault="00552A58" w:rsidP="00552A58">
      <w:pPr>
        <w:rPr>
          <w:rFonts w:ascii="Aptos Light" w:hAnsi="Aptos Light" w:cstheme="minorHAnsi"/>
        </w:rPr>
      </w:pPr>
      <w:hyperlink r:id="rId9" w:history="1">
        <w:r w:rsidRPr="0050537E">
          <w:rPr>
            <w:rStyle w:val="Hyperlink"/>
            <w:rFonts w:ascii="Aptos Light" w:hAnsi="Aptos Light" w:cstheme="minorHAnsi"/>
          </w:rPr>
          <w:t>Stella.erera@interimage.bg</w:t>
        </w:r>
      </w:hyperlink>
      <w:r w:rsidRPr="0050537E">
        <w:rPr>
          <w:rFonts w:ascii="Aptos Light" w:hAnsi="Aptos Light" w:cstheme="minorHAnsi"/>
        </w:rPr>
        <w:t xml:space="preserve"> / 0888 2000 23</w:t>
      </w:r>
    </w:p>
    <w:p w14:paraId="7BF4125C" w14:textId="77777777" w:rsidR="00552A58" w:rsidRPr="0050537E" w:rsidRDefault="00552A58" w:rsidP="00552A58">
      <w:pPr>
        <w:pStyle w:val="NoSpacing"/>
        <w:rPr>
          <w:rFonts w:ascii="Aptos Light" w:hAnsi="Aptos Light"/>
        </w:rPr>
      </w:pPr>
    </w:p>
    <w:p w14:paraId="5D715EA3" w14:textId="77777777" w:rsidR="00552A58" w:rsidRPr="0050537E" w:rsidRDefault="00552A58" w:rsidP="00552A58">
      <w:pPr>
        <w:shd w:val="clear" w:color="auto" w:fill="FFFFFF"/>
        <w:spacing w:line="240" w:lineRule="auto"/>
        <w:jc w:val="center"/>
        <w:rPr>
          <w:rFonts w:ascii="Calibri" w:eastAsia="Calibri" w:hAnsi="Calibri" w:cs="Calibri"/>
          <w:b/>
          <w:bCs/>
          <w:sz w:val="28"/>
          <w:szCs w:val="28"/>
        </w:rPr>
      </w:pPr>
    </w:p>
    <w:p w14:paraId="61487FEF" w14:textId="77777777" w:rsidR="00552A58" w:rsidRPr="0050537E" w:rsidRDefault="00552A58" w:rsidP="00552A58">
      <w:pPr>
        <w:shd w:val="clear" w:color="auto" w:fill="FFFFFF"/>
        <w:spacing w:line="240" w:lineRule="auto"/>
        <w:jc w:val="center"/>
        <w:rPr>
          <w:rFonts w:ascii="Calibri" w:eastAsia="Calibri" w:hAnsi="Calibri" w:cs="Calibri"/>
          <w:b/>
          <w:bCs/>
          <w:sz w:val="28"/>
          <w:szCs w:val="28"/>
        </w:rPr>
      </w:pPr>
    </w:p>
    <w:p w14:paraId="3560E32B" w14:textId="77777777" w:rsidR="00552A58" w:rsidRPr="0050537E" w:rsidRDefault="00552A58" w:rsidP="00552A58"/>
    <w:p w14:paraId="7EB95E09" w14:textId="77777777" w:rsidR="00FC00AE" w:rsidRPr="0050537E" w:rsidRDefault="00FC00AE"/>
    <w:sectPr w:rsidR="00FC00AE" w:rsidRPr="0050537E" w:rsidSect="00552A58">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6EBEC" w14:textId="77777777" w:rsidR="00B2645E" w:rsidRDefault="00B2645E">
      <w:pPr>
        <w:spacing w:line="240" w:lineRule="auto"/>
      </w:pPr>
      <w:r>
        <w:separator/>
      </w:r>
    </w:p>
  </w:endnote>
  <w:endnote w:type="continuationSeparator" w:id="0">
    <w:p w14:paraId="52D115D6" w14:textId="77777777" w:rsidR="00B2645E" w:rsidRDefault="00B264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ptos Light">
    <w:charset w:val="00"/>
    <w:family w:val="swiss"/>
    <w:pitch w:val="variable"/>
    <w:sig w:usb0="20000287" w:usb1="00000003" w:usb2="00000000" w:usb3="00000000" w:csb0="0000019F"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B5F48" w14:textId="77777777" w:rsidR="00552A58" w:rsidRPr="00C5059F" w:rsidRDefault="00552A58">
    <w:pPr>
      <w:pBdr>
        <w:top w:val="nil"/>
        <w:left w:val="nil"/>
        <w:bottom w:val="nil"/>
        <w:right w:val="nil"/>
        <w:between w:val="nil"/>
      </w:pBdr>
      <w:tabs>
        <w:tab w:val="center" w:pos="4536"/>
        <w:tab w:val="right" w:pos="9072"/>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7ED20" w14:textId="77777777" w:rsidR="00552A58" w:rsidRPr="00C5059F" w:rsidRDefault="00552A58">
    <w:pPr>
      <w:pBdr>
        <w:top w:val="nil"/>
        <w:left w:val="nil"/>
        <w:bottom w:val="nil"/>
        <w:right w:val="nil"/>
        <w:between w:val="nil"/>
      </w:pBdr>
      <w:tabs>
        <w:tab w:val="center" w:pos="4536"/>
        <w:tab w:val="right" w:pos="9072"/>
      </w:tabs>
      <w:spacing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8E16F" w14:textId="77777777" w:rsidR="00552A58" w:rsidRPr="00C5059F" w:rsidRDefault="00552A58">
    <w:pPr>
      <w:pBdr>
        <w:top w:val="nil"/>
        <w:left w:val="nil"/>
        <w:bottom w:val="nil"/>
        <w:right w:val="nil"/>
        <w:between w:val="nil"/>
      </w:pBdr>
      <w:tabs>
        <w:tab w:val="center" w:pos="4536"/>
        <w:tab w:val="right" w:pos="9072"/>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9FE01" w14:textId="77777777" w:rsidR="00B2645E" w:rsidRDefault="00B2645E">
      <w:pPr>
        <w:spacing w:line="240" w:lineRule="auto"/>
      </w:pPr>
      <w:r>
        <w:separator/>
      </w:r>
    </w:p>
  </w:footnote>
  <w:footnote w:type="continuationSeparator" w:id="0">
    <w:p w14:paraId="2C0DA6F6" w14:textId="77777777" w:rsidR="00B2645E" w:rsidRDefault="00B264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7BF50" w14:textId="77777777" w:rsidR="00552A58" w:rsidRPr="00C5059F" w:rsidRDefault="00552A58">
    <w:pPr>
      <w:pBdr>
        <w:top w:val="nil"/>
        <w:left w:val="nil"/>
        <w:bottom w:val="nil"/>
        <w:right w:val="nil"/>
        <w:between w:val="nil"/>
      </w:pBdr>
      <w:tabs>
        <w:tab w:val="center" w:pos="4536"/>
        <w:tab w:val="right" w:pos="9072"/>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9FA1E" w14:textId="77777777" w:rsidR="00552A58" w:rsidRPr="00C5059F" w:rsidRDefault="00552A58">
    <w:pPr>
      <w:pBdr>
        <w:top w:val="nil"/>
        <w:left w:val="nil"/>
        <w:bottom w:val="nil"/>
        <w:right w:val="nil"/>
        <w:between w:val="nil"/>
      </w:pBdr>
      <w:tabs>
        <w:tab w:val="center" w:pos="4536"/>
        <w:tab w:val="right" w:pos="9072"/>
      </w:tabs>
      <w:spacing w:line="240" w:lineRule="auto"/>
      <w:rPr>
        <w:color w:val="000000"/>
      </w:rPr>
    </w:pPr>
    <w:r>
      <w:rPr>
        <w:noProof/>
        <w:color w:val="000000"/>
      </w:rPr>
      <w:drawing>
        <wp:inline distT="0" distB="0" distL="0" distR="0" wp14:anchorId="7D343588" wp14:editId="56F6AA2D">
          <wp:extent cx="1778000" cy="709680"/>
          <wp:effectExtent l="0" t="0" r="0" b="0"/>
          <wp:docPr id="9492729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272937" name="Picture 949272937"/>
                  <pic:cNvPicPr/>
                </pic:nvPicPr>
                <pic:blipFill>
                  <a:blip r:embed="rId1">
                    <a:extLst>
                      <a:ext uri="{28A0092B-C50C-407E-A947-70E740481C1C}">
                        <a14:useLocalDpi xmlns:a14="http://schemas.microsoft.com/office/drawing/2010/main" val="0"/>
                      </a:ext>
                    </a:extLst>
                  </a:blip>
                  <a:stretch>
                    <a:fillRect/>
                  </a:stretch>
                </pic:blipFill>
                <pic:spPr>
                  <a:xfrm>
                    <a:off x="0" y="0"/>
                    <a:ext cx="1815608" cy="724691"/>
                  </a:xfrm>
                  <a:prstGeom prst="rect">
                    <a:avLst/>
                  </a:prstGeom>
                </pic:spPr>
              </pic:pic>
            </a:graphicData>
          </a:graphic>
        </wp:inline>
      </w:drawing>
    </w:r>
    <w:r w:rsidRPr="00C5059F">
      <w:rPr>
        <w:color w:val="000000"/>
      </w:rPr>
      <w:t xml:space="preserve">                                                                   </w:t>
    </w:r>
    <w:r w:rsidRPr="00C5059F">
      <w:rPr>
        <w:color w:val="000000"/>
      </w:rPr>
      <w:t>Съобщение до медиите</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B74FA" w14:textId="77777777" w:rsidR="00552A58" w:rsidRPr="00C5059F" w:rsidRDefault="00552A58">
    <w:pPr>
      <w:pBdr>
        <w:top w:val="nil"/>
        <w:left w:val="nil"/>
        <w:bottom w:val="nil"/>
        <w:right w:val="nil"/>
        <w:between w:val="nil"/>
      </w:pBdr>
      <w:tabs>
        <w:tab w:val="center" w:pos="4536"/>
        <w:tab w:val="right" w:pos="9072"/>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BC762C"/>
    <w:multiLevelType w:val="hybridMultilevel"/>
    <w:tmpl w:val="9B52188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15:restartNumberingAfterBreak="0">
    <w:nsid w:val="63573BF4"/>
    <w:multiLevelType w:val="hybridMultilevel"/>
    <w:tmpl w:val="73AC0186"/>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16cid:durableId="1098021036">
    <w:abstractNumId w:val="0"/>
  </w:num>
  <w:num w:numId="2" w16cid:durableId="20864164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A58"/>
    <w:rsid w:val="000A51B3"/>
    <w:rsid w:val="0011418A"/>
    <w:rsid w:val="00121237"/>
    <w:rsid w:val="00243A35"/>
    <w:rsid w:val="0024460A"/>
    <w:rsid w:val="002736C9"/>
    <w:rsid w:val="00292C4D"/>
    <w:rsid w:val="003F7A60"/>
    <w:rsid w:val="00444527"/>
    <w:rsid w:val="0050537E"/>
    <w:rsid w:val="00552A58"/>
    <w:rsid w:val="007013D7"/>
    <w:rsid w:val="00707ECA"/>
    <w:rsid w:val="00761CF8"/>
    <w:rsid w:val="00A609BD"/>
    <w:rsid w:val="00AC035F"/>
    <w:rsid w:val="00B2645E"/>
    <w:rsid w:val="00C753FF"/>
    <w:rsid w:val="00C83F71"/>
    <w:rsid w:val="00DA2B99"/>
    <w:rsid w:val="00DB65B6"/>
    <w:rsid w:val="00FC00A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4D9A6"/>
  <w15:chartTrackingRefBased/>
  <w15:docId w15:val="{B3B4EBC9-A3BD-4832-A400-A166431FF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2A58"/>
    <w:pPr>
      <w:spacing w:after="0" w:line="276" w:lineRule="auto"/>
    </w:pPr>
    <w:rPr>
      <w:rFonts w:ascii="Arial" w:eastAsia="Arial" w:hAnsi="Arial" w:cs="Arial"/>
      <w:kern w:val="0"/>
      <w:lang w:eastAsia="bg-BG"/>
      <w14:ligatures w14:val="none"/>
    </w:rPr>
  </w:style>
  <w:style w:type="paragraph" w:styleId="Heading1">
    <w:name w:val="heading 1"/>
    <w:basedOn w:val="Normal"/>
    <w:next w:val="Normal"/>
    <w:link w:val="Heading1Char"/>
    <w:uiPriority w:val="9"/>
    <w:qFormat/>
    <w:rsid w:val="00552A5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52A5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52A5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52A5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52A5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52A5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2A5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2A5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2A5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2A5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52A5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52A5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52A5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52A5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52A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2A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2A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2A58"/>
    <w:rPr>
      <w:rFonts w:eastAsiaTheme="majorEastAsia" w:cstheme="majorBidi"/>
      <w:color w:val="272727" w:themeColor="text1" w:themeTint="D8"/>
    </w:rPr>
  </w:style>
  <w:style w:type="paragraph" w:styleId="Title">
    <w:name w:val="Title"/>
    <w:basedOn w:val="Normal"/>
    <w:next w:val="Normal"/>
    <w:link w:val="TitleChar"/>
    <w:uiPriority w:val="10"/>
    <w:qFormat/>
    <w:rsid w:val="00552A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2A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2A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2A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2A58"/>
    <w:pPr>
      <w:spacing w:before="160"/>
      <w:jc w:val="center"/>
    </w:pPr>
    <w:rPr>
      <w:i/>
      <w:iCs/>
      <w:color w:val="404040" w:themeColor="text1" w:themeTint="BF"/>
    </w:rPr>
  </w:style>
  <w:style w:type="character" w:customStyle="1" w:styleId="QuoteChar">
    <w:name w:val="Quote Char"/>
    <w:basedOn w:val="DefaultParagraphFont"/>
    <w:link w:val="Quote"/>
    <w:uiPriority w:val="29"/>
    <w:rsid w:val="00552A58"/>
    <w:rPr>
      <w:i/>
      <w:iCs/>
      <w:color w:val="404040" w:themeColor="text1" w:themeTint="BF"/>
    </w:rPr>
  </w:style>
  <w:style w:type="paragraph" w:styleId="ListParagraph">
    <w:name w:val="List Paragraph"/>
    <w:basedOn w:val="Normal"/>
    <w:uiPriority w:val="34"/>
    <w:qFormat/>
    <w:rsid w:val="00552A58"/>
    <w:pPr>
      <w:ind w:left="720"/>
      <w:contextualSpacing/>
    </w:pPr>
  </w:style>
  <w:style w:type="character" w:styleId="IntenseEmphasis">
    <w:name w:val="Intense Emphasis"/>
    <w:basedOn w:val="DefaultParagraphFont"/>
    <w:uiPriority w:val="21"/>
    <w:qFormat/>
    <w:rsid w:val="00552A58"/>
    <w:rPr>
      <w:i/>
      <w:iCs/>
      <w:color w:val="2F5496" w:themeColor="accent1" w:themeShade="BF"/>
    </w:rPr>
  </w:style>
  <w:style w:type="paragraph" w:styleId="IntenseQuote">
    <w:name w:val="Intense Quote"/>
    <w:basedOn w:val="Normal"/>
    <w:next w:val="Normal"/>
    <w:link w:val="IntenseQuoteChar"/>
    <w:uiPriority w:val="30"/>
    <w:qFormat/>
    <w:rsid w:val="00552A5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52A58"/>
    <w:rPr>
      <w:i/>
      <w:iCs/>
      <w:color w:val="2F5496" w:themeColor="accent1" w:themeShade="BF"/>
    </w:rPr>
  </w:style>
  <w:style w:type="character" w:styleId="IntenseReference">
    <w:name w:val="Intense Reference"/>
    <w:basedOn w:val="DefaultParagraphFont"/>
    <w:uiPriority w:val="32"/>
    <w:qFormat/>
    <w:rsid w:val="00552A58"/>
    <w:rPr>
      <w:b/>
      <w:bCs/>
      <w:smallCaps/>
      <w:color w:val="2F5496" w:themeColor="accent1" w:themeShade="BF"/>
      <w:spacing w:val="5"/>
    </w:rPr>
  </w:style>
  <w:style w:type="paragraph" w:styleId="NoSpacing">
    <w:name w:val="No Spacing"/>
    <w:uiPriority w:val="1"/>
    <w:qFormat/>
    <w:rsid w:val="00552A58"/>
    <w:pPr>
      <w:spacing w:after="0" w:line="240" w:lineRule="auto"/>
    </w:pPr>
    <w:rPr>
      <w:sz w:val="24"/>
      <w:szCs w:val="24"/>
    </w:rPr>
  </w:style>
  <w:style w:type="character" w:styleId="Hyperlink">
    <w:name w:val="Hyperlink"/>
    <w:basedOn w:val="DefaultParagraphFont"/>
    <w:uiPriority w:val="99"/>
    <w:unhideWhenUsed/>
    <w:rsid w:val="00552A58"/>
    <w:rPr>
      <w:color w:val="0563C1" w:themeColor="hyperlink"/>
      <w:u w:val="single"/>
    </w:rPr>
  </w:style>
  <w:style w:type="paragraph" w:customStyle="1" w:styleId="pdq2pgselectionanchorcontainer">
    <w:name w:val="pdq2pg_selectionanchorcontainer"/>
    <w:basedOn w:val="Normal"/>
    <w:rsid w:val="00552A5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52A58"/>
    <w:rPr>
      <w:b/>
      <w:bCs/>
    </w:rPr>
  </w:style>
  <w:style w:type="paragraph" w:styleId="NormalWeb">
    <w:name w:val="Normal (Web)"/>
    <w:basedOn w:val="Normal"/>
    <w:uiPriority w:val="99"/>
    <w:unhideWhenUsed/>
    <w:rsid w:val="00552A58"/>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50537E"/>
    <w:pPr>
      <w:spacing w:after="0" w:line="240" w:lineRule="auto"/>
    </w:pPr>
    <w:rPr>
      <w:rFonts w:ascii="Arial" w:eastAsia="Arial" w:hAnsi="Arial" w:cs="Arial"/>
      <w:kern w:val="0"/>
      <w:lang w:eastAsia="bg-BG"/>
      <w14:ligatures w14:val="none"/>
    </w:rPr>
  </w:style>
  <w:style w:type="character" w:styleId="CommentReference">
    <w:name w:val="annotation reference"/>
    <w:basedOn w:val="DefaultParagraphFont"/>
    <w:uiPriority w:val="99"/>
    <w:semiHidden/>
    <w:unhideWhenUsed/>
    <w:rsid w:val="0050537E"/>
    <w:rPr>
      <w:sz w:val="16"/>
      <w:szCs w:val="16"/>
    </w:rPr>
  </w:style>
  <w:style w:type="paragraph" w:styleId="CommentText">
    <w:name w:val="annotation text"/>
    <w:basedOn w:val="Normal"/>
    <w:link w:val="CommentTextChar"/>
    <w:uiPriority w:val="99"/>
    <w:semiHidden/>
    <w:unhideWhenUsed/>
    <w:rsid w:val="0050537E"/>
    <w:pPr>
      <w:spacing w:line="240" w:lineRule="auto"/>
    </w:pPr>
    <w:rPr>
      <w:sz w:val="20"/>
      <w:szCs w:val="20"/>
    </w:rPr>
  </w:style>
  <w:style w:type="character" w:customStyle="1" w:styleId="CommentTextChar">
    <w:name w:val="Comment Text Char"/>
    <w:basedOn w:val="DefaultParagraphFont"/>
    <w:link w:val="CommentText"/>
    <w:uiPriority w:val="99"/>
    <w:semiHidden/>
    <w:rsid w:val="0050537E"/>
    <w:rPr>
      <w:rFonts w:ascii="Arial" w:eastAsia="Arial" w:hAnsi="Arial" w:cs="Arial"/>
      <w:kern w:val="0"/>
      <w:sz w:val="20"/>
      <w:szCs w:val="20"/>
      <w:lang w:eastAsia="bg-BG"/>
      <w14:ligatures w14:val="none"/>
    </w:rPr>
  </w:style>
  <w:style w:type="paragraph" w:styleId="CommentSubject">
    <w:name w:val="annotation subject"/>
    <w:basedOn w:val="CommentText"/>
    <w:next w:val="CommentText"/>
    <w:link w:val="CommentSubjectChar"/>
    <w:uiPriority w:val="99"/>
    <w:semiHidden/>
    <w:unhideWhenUsed/>
    <w:rsid w:val="0050537E"/>
    <w:rPr>
      <w:b/>
      <w:bCs/>
    </w:rPr>
  </w:style>
  <w:style w:type="character" w:customStyle="1" w:styleId="CommentSubjectChar">
    <w:name w:val="Comment Subject Char"/>
    <w:basedOn w:val="CommentTextChar"/>
    <w:link w:val="CommentSubject"/>
    <w:uiPriority w:val="99"/>
    <w:semiHidden/>
    <w:rsid w:val="0050537E"/>
    <w:rPr>
      <w:rFonts w:ascii="Arial" w:eastAsia="Arial" w:hAnsi="Arial" w:cs="Arial"/>
      <w:b/>
      <w:bCs/>
      <w:kern w:val="0"/>
      <w:sz w:val="20"/>
      <w:szCs w:val="20"/>
      <w:lang w:eastAsia="bg-BG"/>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sotsorkov.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detstvoto.bg/"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tella.erera@interimage.bg"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706</Words>
  <Characters>4030</Characters>
  <Application>Microsoft Office Word</Application>
  <DocSecurity>0</DocSecurity>
  <Lines>33</Lines>
  <Paragraphs>9</Paragraphs>
  <ScaleCrop>false</ScaleCrop>
  <Company/>
  <LinksUpToDate>false</LinksUpToDate>
  <CharactersWithSpaces>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 Erera, Interimage</dc:creator>
  <cp:keywords/>
  <dc:description/>
  <cp:lastModifiedBy>Stella Erera, Interimage</cp:lastModifiedBy>
  <cp:revision>9</cp:revision>
  <dcterms:created xsi:type="dcterms:W3CDTF">2026-09-10T13:58:00Z</dcterms:created>
  <dcterms:modified xsi:type="dcterms:W3CDTF">2026-09-14T11:23:00Z</dcterms:modified>
</cp:coreProperties>
</file>